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F28" w:rsidRDefault="00B60F28" w:rsidP="00B60F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60F28">
        <w:rPr>
          <w:rFonts w:ascii="Times New Roman" w:hAnsi="Times New Roman" w:cs="Times New Roman"/>
          <w:sz w:val="28"/>
          <w:szCs w:val="28"/>
        </w:rPr>
        <w:t>Информация о результатах мониторинга реализации</w:t>
      </w:r>
    </w:p>
    <w:p w:rsidR="00082194" w:rsidRDefault="00B60F28" w:rsidP="00B60F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60F28">
        <w:rPr>
          <w:rFonts w:ascii="Times New Roman" w:hAnsi="Times New Roman" w:cs="Times New Roman"/>
          <w:sz w:val="28"/>
          <w:szCs w:val="28"/>
        </w:rPr>
        <w:t>Бюджетного прогноза Рязанской области на долгосрочный период до 2030 год за 2019 год</w:t>
      </w:r>
    </w:p>
    <w:p w:rsidR="00B60F28" w:rsidRDefault="00B60F28" w:rsidP="00B60F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60F28" w:rsidRDefault="00DE7A1C" w:rsidP="00DE7A1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9 постановления Правительства Рязанской области от 29.07.2015 № 179 </w:t>
      </w:r>
      <w:r w:rsidRPr="006B48A0">
        <w:rPr>
          <w:rFonts w:ascii="Times New Roman" w:eastAsia="Calibri" w:hAnsi="Times New Roman" w:cs="Times New Roman"/>
          <w:sz w:val="28"/>
          <w:szCs w:val="28"/>
        </w:rPr>
        <w:t>«Об утверждении Порядка разработки и утверждения бюджетного прогноза Рязанской области на долгосрочный период»</w:t>
      </w:r>
      <w:r>
        <w:rPr>
          <w:rFonts w:ascii="Times New Roman" w:hAnsi="Times New Roman"/>
          <w:sz w:val="28"/>
          <w:szCs w:val="28"/>
        </w:rPr>
        <w:t xml:space="preserve"> министерством финансов Рязанской области проведен мониторинг реализации Бюджетного прогноза </w:t>
      </w:r>
      <w:r w:rsidRPr="00B60F28">
        <w:rPr>
          <w:rFonts w:ascii="Times New Roman" w:hAnsi="Times New Roman" w:cs="Times New Roman"/>
          <w:sz w:val="28"/>
          <w:szCs w:val="28"/>
        </w:rPr>
        <w:t xml:space="preserve">Рязанской области на </w:t>
      </w:r>
      <w:r>
        <w:rPr>
          <w:rFonts w:ascii="Times New Roman" w:hAnsi="Times New Roman" w:cs="Times New Roman"/>
          <w:sz w:val="28"/>
          <w:szCs w:val="28"/>
        </w:rPr>
        <w:t>долгосрочный период до 2030 год</w:t>
      </w:r>
      <w:r w:rsidR="00853D6D">
        <w:rPr>
          <w:rFonts w:ascii="Times New Roman" w:hAnsi="Times New Roman" w:cs="Times New Roman"/>
          <w:sz w:val="28"/>
          <w:szCs w:val="28"/>
        </w:rPr>
        <w:t xml:space="preserve"> (далее – Бюджетный прогноз)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распоряжением Правительства Рязанской области от 22.02.2017 № 79-р, на основе данных отчета </w:t>
      </w:r>
      <w:r w:rsidR="00853D6D">
        <w:rPr>
          <w:rFonts w:ascii="Times New Roman" w:hAnsi="Times New Roman"/>
          <w:sz w:val="28"/>
          <w:szCs w:val="28"/>
        </w:rPr>
        <w:t>об</w:t>
      </w:r>
      <w:r w:rsidRPr="00B74938">
        <w:rPr>
          <w:rFonts w:ascii="Times New Roman" w:eastAsia="Calibri" w:hAnsi="Times New Roman" w:cs="Times New Roman"/>
          <w:sz w:val="28"/>
          <w:szCs w:val="28"/>
        </w:rPr>
        <w:t xml:space="preserve"> исполнени</w:t>
      </w:r>
      <w:r w:rsidR="00853D6D">
        <w:rPr>
          <w:rFonts w:ascii="Times New Roman" w:hAnsi="Times New Roman"/>
          <w:sz w:val="28"/>
          <w:szCs w:val="28"/>
        </w:rPr>
        <w:t>и</w:t>
      </w:r>
      <w:r w:rsidRPr="00B74938">
        <w:rPr>
          <w:rFonts w:ascii="Times New Roman" w:eastAsia="Calibri" w:hAnsi="Times New Roman" w:cs="Times New Roman"/>
          <w:sz w:val="28"/>
          <w:szCs w:val="28"/>
        </w:rPr>
        <w:t xml:space="preserve"> областного</w:t>
      </w:r>
      <w:proofErr w:type="gramEnd"/>
      <w:r w:rsidRPr="00B74938">
        <w:rPr>
          <w:rFonts w:ascii="Times New Roman" w:eastAsia="Calibri" w:hAnsi="Times New Roman" w:cs="Times New Roman"/>
          <w:sz w:val="28"/>
          <w:szCs w:val="28"/>
        </w:rPr>
        <w:t xml:space="preserve"> и консолидированного бюджета Рязанской области</w:t>
      </w:r>
      <w:r w:rsidR="00853D6D">
        <w:rPr>
          <w:rFonts w:ascii="Times New Roman" w:hAnsi="Times New Roman"/>
          <w:sz w:val="28"/>
          <w:szCs w:val="28"/>
        </w:rPr>
        <w:t>.</w:t>
      </w:r>
    </w:p>
    <w:p w:rsidR="00853D6D" w:rsidRDefault="00853D6D" w:rsidP="00853D6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53D6D">
        <w:rPr>
          <w:rFonts w:ascii="Times New Roman" w:hAnsi="Times New Roman" w:cs="Times New Roman"/>
          <w:sz w:val="28"/>
          <w:szCs w:val="28"/>
        </w:rPr>
        <w:t xml:space="preserve">Оценка степени достижения показателей </w:t>
      </w:r>
    </w:p>
    <w:p w:rsidR="00853D6D" w:rsidRDefault="00853D6D" w:rsidP="00853D6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53D6D">
        <w:rPr>
          <w:rFonts w:ascii="Times New Roman" w:hAnsi="Times New Roman" w:cs="Times New Roman"/>
          <w:sz w:val="28"/>
          <w:szCs w:val="28"/>
        </w:rPr>
        <w:t>Бюджетного прогноза в 2019 году</w:t>
      </w:r>
    </w:p>
    <w:p w:rsidR="00853D6D" w:rsidRPr="00853D6D" w:rsidRDefault="00853D6D" w:rsidP="00853D6D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53D6D">
        <w:rPr>
          <w:rFonts w:ascii="Times New Roman" w:hAnsi="Times New Roman" w:cs="Times New Roman"/>
          <w:sz w:val="24"/>
          <w:szCs w:val="24"/>
        </w:rPr>
        <w:t>мл</w:t>
      </w:r>
      <w:r w:rsidR="006227C4">
        <w:rPr>
          <w:rFonts w:ascii="Times New Roman" w:hAnsi="Times New Roman" w:cs="Times New Roman"/>
          <w:sz w:val="24"/>
          <w:szCs w:val="24"/>
        </w:rPr>
        <w:t>н</w:t>
      </w:r>
      <w:r w:rsidRPr="00853D6D">
        <w:rPr>
          <w:rFonts w:ascii="Times New Roman" w:hAnsi="Times New Roman" w:cs="Times New Roman"/>
          <w:sz w:val="24"/>
          <w:szCs w:val="24"/>
        </w:rPr>
        <w:t>. рублей</w:t>
      </w:r>
    </w:p>
    <w:tbl>
      <w:tblPr>
        <w:tblW w:w="9678" w:type="dxa"/>
        <w:tblInd w:w="95" w:type="dxa"/>
        <w:tblLook w:val="04A0"/>
      </w:tblPr>
      <w:tblGrid>
        <w:gridCol w:w="820"/>
        <w:gridCol w:w="4438"/>
        <w:gridCol w:w="1500"/>
        <w:gridCol w:w="1440"/>
        <w:gridCol w:w="1480"/>
      </w:tblGrid>
      <w:tr w:rsidR="00853D6D" w:rsidRPr="00853D6D" w:rsidTr="00853D6D">
        <w:trPr>
          <w:trHeight w:val="92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Бюджетный прогноз </w:t>
            </w: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(№ 79-р от 22.02.2017)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об исполнении бюджета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(+,-)</w:t>
            </w:r>
            <w:proofErr w:type="gramEnd"/>
          </w:p>
        </w:tc>
      </w:tr>
      <w:tr w:rsidR="00853D6D" w:rsidRPr="00853D6D" w:rsidTr="00853D6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5=4-3</w:t>
            </w:r>
          </w:p>
        </w:tc>
      </w:tr>
      <w:tr w:rsidR="00853D6D" w:rsidRPr="00853D6D" w:rsidTr="00226670">
        <w:trPr>
          <w:trHeight w:val="339"/>
        </w:trPr>
        <w:tc>
          <w:tcPr>
            <w:tcW w:w="9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характеристики областного бюджета </w:t>
            </w:r>
          </w:p>
        </w:tc>
      </w:tr>
      <w:tr w:rsidR="00853D6D" w:rsidRPr="00853D6D" w:rsidTr="00C55086">
        <w:trPr>
          <w:trHeight w:val="4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всего,</w:t>
            </w: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59 544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15 151</w:t>
            </w:r>
          </w:p>
        </w:tc>
      </w:tr>
      <w:tr w:rsidR="00853D6D" w:rsidRPr="00853D6D" w:rsidTr="00853D6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40 371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2 841</w:t>
            </w:r>
          </w:p>
        </w:tc>
      </w:tr>
      <w:tr w:rsidR="00853D6D" w:rsidRPr="00853D6D" w:rsidTr="00853D6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12 310</w:t>
            </w:r>
          </w:p>
        </w:tc>
      </w:tr>
      <w:tr w:rsidR="00853D6D" w:rsidRPr="00853D6D" w:rsidTr="00853D6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58 852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16 220</w:t>
            </w:r>
          </w:p>
        </w:tc>
      </w:tr>
      <w:tr w:rsidR="00853D6D" w:rsidRPr="00853D6D" w:rsidTr="00C55086">
        <w:trPr>
          <w:trHeight w:val="21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D6D" w:rsidRPr="00853D6D" w:rsidRDefault="00C55086" w:rsidP="00C55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Дефицит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(-)/</w:t>
            </w:r>
            <w:proofErr w:type="spellStart"/>
            <w:proofErr w:type="gramEnd"/>
            <w:r w:rsidR="00853D6D"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</w:t>
            </w:r>
            <w:proofErr w:type="spellEnd"/>
            <w:r w:rsidR="00853D6D"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(+)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</w:tr>
      <w:tr w:rsidR="00853D6D" w:rsidRPr="00853D6D" w:rsidTr="00853D6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долг Рязанской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22 396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2 506</w:t>
            </w:r>
          </w:p>
        </w:tc>
      </w:tr>
      <w:tr w:rsidR="00853D6D" w:rsidRPr="00853D6D" w:rsidTr="00226670">
        <w:trPr>
          <w:trHeight w:val="144"/>
        </w:trPr>
        <w:tc>
          <w:tcPr>
            <w:tcW w:w="9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характеристики консолидированного бюджета  Рязанской области</w:t>
            </w:r>
          </w:p>
        </w:tc>
      </w:tr>
      <w:tr w:rsidR="00853D6D" w:rsidRPr="00853D6D" w:rsidTr="00C55086">
        <w:trPr>
          <w:trHeight w:val="49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всего,</w:t>
            </w: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15 971</w:t>
            </w:r>
          </w:p>
        </w:tc>
      </w:tr>
      <w:tr w:rsidR="00853D6D" w:rsidRPr="00853D6D" w:rsidTr="00853D6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3 632</w:t>
            </w:r>
          </w:p>
        </w:tc>
      </w:tr>
      <w:tr w:rsidR="00853D6D" w:rsidRPr="00853D6D" w:rsidTr="00853D6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12 339</w:t>
            </w:r>
          </w:p>
        </w:tc>
      </w:tr>
      <w:tr w:rsidR="00853D6D" w:rsidRPr="00853D6D" w:rsidTr="00853D6D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17 308</w:t>
            </w:r>
          </w:p>
        </w:tc>
      </w:tr>
      <w:tr w:rsidR="00853D6D" w:rsidRPr="00853D6D" w:rsidTr="00C55086">
        <w:trPr>
          <w:trHeight w:val="29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D6D" w:rsidRPr="00853D6D" w:rsidRDefault="00853D6D" w:rsidP="00C55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Дефицит</w:t>
            </w:r>
            <w:proofErr w:type="gramStart"/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(-)/</w:t>
            </w:r>
            <w:proofErr w:type="spellStart"/>
            <w:proofErr w:type="gramEnd"/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</w:t>
            </w:r>
            <w:proofErr w:type="spellEnd"/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(+)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</w:tr>
      <w:tr w:rsidR="00853D6D" w:rsidRPr="00853D6D" w:rsidTr="00226670">
        <w:trPr>
          <w:trHeight w:val="293"/>
        </w:trPr>
        <w:tc>
          <w:tcPr>
            <w:tcW w:w="9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53D6D" w:rsidRPr="00853D6D" w:rsidRDefault="00853D6D" w:rsidP="00E82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областного бюджета на финансовое обеспечение реализации </w:t>
            </w:r>
            <w:r w:rsidRPr="00853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государственных программ Рязанской области</w:t>
            </w:r>
          </w:p>
        </w:tc>
      </w:tr>
      <w:tr w:rsidR="00853D6D" w:rsidRPr="00853D6D" w:rsidTr="00853D6D">
        <w:trPr>
          <w:trHeight w:val="6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государственных программ Рязанской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15 296</w:t>
            </w:r>
          </w:p>
        </w:tc>
      </w:tr>
      <w:tr w:rsidR="00853D6D" w:rsidRPr="00853D6D" w:rsidTr="00C55086">
        <w:trPr>
          <w:trHeight w:val="45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D6D" w:rsidRPr="00853D6D" w:rsidRDefault="00853D6D" w:rsidP="00853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деятельности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6D" w:rsidRPr="00853D6D" w:rsidRDefault="00853D6D" w:rsidP="00853D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3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</w:tr>
    </w:tbl>
    <w:p w:rsidR="00B60F28" w:rsidRDefault="00B60F28" w:rsidP="0014542A">
      <w:pPr>
        <w:spacing w:after="0"/>
      </w:pPr>
    </w:p>
    <w:p w:rsidR="00E821B5" w:rsidRDefault="00E821B5" w:rsidP="00E8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Прогноз основных характеристик областного и консолидированного бюджета Рязанской области перевыполнен в связи с реализацией мер по повышению собираемости налоговых и неналоговых доходов, а также увеличением объема безвозмездных поступлений из федерального бюджета в областной бюджет. </w:t>
      </w:r>
    </w:p>
    <w:p w:rsidR="00E821B5" w:rsidRDefault="00E821B5" w:rsidP="00E8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финансового обеспечения государственных программ Рязанской области перевыполнены по сравнению с утвержденными на 2019 год показателями Бюджетного прогноза в связи с дополнительным поступлением межбюджетных трансфертов из федерального бюджета сверх первоначально утвержденных объемов.</w:t>
      </w:r>
    </w:p>
    <w:p w:rsidR="00E821B5" w:rsidRPr="004B33CF" w:rsidRDefault="00E821B5" w:rsidP="00E82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CF">
        <w:rPr>
          <w:rFonts w:ascii="Times New Roman" w:hAnsi="Times New Roman" w:cs="Times New Roman"/>
          <w:sz w:val="28"/>
          <w:szCs w:val="28"/>
        </w:rPr>
        <w:t xml:space="preserve">По фактическому исполнению не смотря на плановый </w:t>
      </w:r>
      <w:proofErr w:type="gramStart"/>
      <w:r w:rsidRPr="004B33CF">
        <w:rPr>
          <w:rFonts w:ascii="Times New Roman" w:hAnsi="Times New Roman" w:cs="Times New Roman"/>
          <w:sz w:val="28"/>
          <w:szCs w:val="28"/>
        </w:rPr>
        <w:t>дефицит</w:t>
      </w:r>
      <w:proofErr w:type="gramEnd"/>
      <w:r w:rsidRPr="004B33CF">
        <w:rPr>
          <w:rFonts w:ascii="Times New Roman" w:hAnsi="Times New Roman" w:cs="Times New Roman"/>
          <w:sz w:val="28"/>
          <w:szCs w:val="28"/>
        </w:rPr>
        <w:t xml:space="preserve"> сложился </w:t>
      </w:r>
      <w:proofErr w:type="spellStart"/>
      <w:r w:rsidRPr="004B33CF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4B33CF">
        <w:rPr>
          <w:rFonts w:ascii="Times New Roman" w:hAnsi="Times New Roman" w:cs="Times New Roman"/>
          <w:sz w:val="28"/>
          <w:szCs w:val="28"/>
        </w:rPr>
        <w:t xml:space="preserve"> бюджета. Причиной </w:t>
      </w:r>
      <w:proofErr w:type="spellStart"/>
      <w:r w:rsidRPr="004B33CF">
        <w:rPr>
          <w:rFonts w:ascii="Times New Roman" w:hAnsi="Times New Roman" w:cs="Times New Roman"/>
          <w:sz w:val="28"/>
          <w:szCs w:val="28"/>
        </w:rPr>
        <w:t>профицита</w:t>
      </w:r>
      <w:proofErr w:type="spellEnd"/>
      <w:r w:rsidRPr="004B33CF">
        <w:rPr>
          <w:rFonts w:ascii="Times New Roman" w:hAnsi="Times New Roman" w:cs="Times New Roman"/>
          <w:sz w:val="28"/>
          <w:szCs w:val="28"/>
        </w:rPr>
        <w:t xml:space="preserve"> послужил</w:t>
      </w:r>
      <w:r w:rsidR="004B33CF">
        <w:rPr>
          <w:rFonts w:ascii="Times New Roman" w:hAnsi="Times New Roman" w:cs="Times New Roman"/>
          <w:sz w:val="28"/>
          <w:szCs w:val="28"/>
        </w:rPr>
        <w:t>о</w:t>
      </w:r>
      <w:r w:rsidRPr="004B33CF">
        <w:rPr>
          <w:rFonts w:ascii="Times New Roman" w:hAnsi="Times New Roman" w:cs="Times New Roman"/>
          <w:sz w:val="28"/>
          <w:szCs w:val="28"/>
        </w:rPr>
        <w:t xml:space="preserve"> поступление в конце отчетного года </w:t>
      </w:r>
      <w:r w:rsidR="004B33CF" w:rsidRPr="004B33CF">
        <w:rPr>
          <w:rFonts w:ascii="Times New Roman" w:hAnsi="Times New Roman" w:cs="Times New Roman"/>
          <w:sz w:val="28"/>
          <w:szCs w:val="28"/>
        </w:rPr>
        <w:t>дополнительных доходов (налог на прибыль, НДФЛ) и снижени</w:t>
      </w:r>
      <w:r w:rsidR="004B33CF">
        <w:rPr>
          <w:rFonts w:ascii="Times New Roman" w:hAnsi="Times New Roman" w:cs="Times New Roman"/>
          <w:sz w:val="28"/>
          <w:szCs w:val="28"/>
        </w:rPr>
        <w:t>е</w:t>
      </w:r>
      <w:r w:rsidR="004B33CF" w:rsidRPr="004B33CF">
        <w:rPr>
          <w:rFonts w:ascii="Times New Roman" w:hAnsi="Times New Roman" w:cs="Times New Roman"/>
          <w:sz w:val="28"/>
          <w:szCs w:val="28"/>
        </w:rPr>
        <w:t xml:space="preserve"> объема расходов (экономия средств, недовыполнение обязательств по заключенным контрактам).</w:t>
      </w:r>
    </w:p>
    <w:p w:rsidR="00E821B5" w:rsidRDefault="002A4789" w:rsidP="002A4789">
      <w:pPr>
        <w:tabs>
          <w:tab w:val="left" w:pos="57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E821B5" w:rsidSect="003C478F">
      <w:pgSz w:w="11906" w:h="16838"/>
      <w:pgMar w:top="993" w:right="850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A1C" w:rsidRDefault="00DE7A1C" w:rsidP="00DE7A1C">
      <w:pPr>
        <w:spacing w:after="0" w:line="240" w:lineRule="auto"/>
      </w:pPr>
      <w:r>
        <w:separator/>
      </w:r>
    </w:p>
  </w:endnote>
  <w:endnote w:type="continuationSeparator" w:id="0">
    <w:p w:rsidR="00DE7A1C" w:rsidRDefault="00DE7A1C" w:rsidP="00DE7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A1C" w:rsidRDefault="00DE7A1C" w:rsidP="00DE7A1C">
      <w:pPr>
        <w:spacing w:after="0" w:line="240" w:lineRule="auto"/>
      </w:pPr>
      <w:r>
        <w:separator/>
      </w:r>
    </w:p>
  </w:footnote>
  <w:footnote w:type="continuationSeparator" w:id="0">
    <w:p w:rsidR="00DE7A1C" w:rsidRDefault="00DE7A1C" w:rsidP="00DE7A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F28"/>
    <w:rsid w:val="00082194"/>
    <w:rsid w:val="0014542A"/>
    <w:rsid w:val="00226670"/>
    <w:rsid w:val="002A4789"/>
    <w:rsid w:val="002D3DF1"/>
    <w:rsid w:val="002E418F"/>
    <w:rsid w:val="003C478F"/>
    <w:rsid w:val="004B33CF"/>
    <w:rsid w:val="006227C4"/>
    <w:rsid w:val="00853D6D"/>
    <w:rsid w:val="00A77F62"/>
    <w:rsid w:val="00B60F28"/>
    <w:rsid w:val="00C55086"/>
    <w:rsid w:val="00C7491D"/>
    <w:rsid w:val="00DE7A1C"/>
    <w:rsid w:val="00E821B5"/>
    <w:rsid w:val="00FA2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E7A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7A1C"/>
  </w:style>
  <w:style w:type="paragraph" w:styleId="a5">
    <w:name w:val="footer"/>
    <w:basedOn w:val="a"/>
    <w:link w:val="a6"/>
    <w:uiPriority w:val="99"/>
    <w:semiHidden/>
    <w:unhideWhenUsed/>
    <w:rsid w:val="00DE7A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E7A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3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400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cbum3</dc:creator>
  <cp:lastModifiedBy>cbum2</cp:lastModifiedBy>
  <cp:revision>13</cp:revision>
  <dcterms:created xsi:type="dcterms:W3CDTF">2020-03-05T07:47:00Z</dcterms:created>
  <dcterms:modified xsi:type="dcterms:W3CDTF">2020-04-14T11:54:00Z</dcterms:modified>
</cp:coreProperties>
</file>